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749AD1DA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</w:t>
      </w:r>
      <w:r w:rsidR="00681050">
        <w:rPr>
          <w:rFonts w:cs="Arial"/>
          <w:b/>
          <w:noProof/>
          <w:sz w:val="24"/>
        </w:rPr>
        <w:t>7</w:t>
      </w:r>
      <w:r w:rsidR="00ED5A5C">
        <w:rPr>
          <w:rFonts w:cs="Arial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387235">
        <w:rPr>
          <w:rFonts w:cs="Arial"/>
          <w:b/>
          <w:noProof/>
          <w:sz w:val="24"/>
          <w:szCs w:val="24"/>
        </w:rPr>
        <w:t>9370</w:t>
      </w:r>
    </w:p>
    <w:p w14:paraId="45552396" w14:textId="5A1B568A" w:rsidR="00AA07BD" w:rsidRDefault="000C765C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13 - 17 October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Wuhan</w:t>
      </w:r>
      <w:r w:rsidRPr="00612C3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AA07BD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A07BD">
        <w:rPr>
          <w:rFonts w:ascii="Arial" w:hAnsi="Arial" w:cs="Arial"/>
          <w:b/>
          <w:noProof/>
          <w:color w:val="0000FF"/>
        </w:rPr>
        <w:t xml:space="preserve"> S2-250</w:t>
      </w:r>
      <w:r w:rsidR="00387235">
        <w:rPr>
          <w:rFonts w:ascii="Arial" w:hAnsi="Arial" w:cs="Arial"/>
          <w:b/>
          <w:noProof/>
          <w:color w:val="0000FF"/>
        </w:rPr>
        <w:t>8802/250</w:t>
      </w:r>
      <w:r w:rsidR="00ED5A5C">
        <w:rPr>
          <w:rFonts w:ascii="Arial" w:hAnsi="Arial" w:cs="Arial"/>
          <w:b/>
          <w:noProof/>
          <w:color w:val="0000FF"/>
        </w:rPr>
        <w:t>7110</w:t>
      </w:r>
      <w:r w:rsidR="00AA07BD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BAAA7" w:rsidR="001E41F3" w:rsidRPr="00410371" w:rsidRDefault="000E3290" w:rsidP="00E539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3919">
              <w:rPr>
                <w:b/>
                <w:noProof/>
                <w:sz w:val="28"/>
              </w:rPr>
              <w:t>6396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61F61" w:rsidR="001E41F3" w:rsidRPr="00410371" w:rsidRDefault="00387235" w:rsidP="003872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687B6" w:rsidR="001E41F3" w:rsidRPr="00410371" w:rsidRDefault="000E3290" w:rsidP="00547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</w:t>
            </w:r>
            <w:r w:rsidR="00ED5A5C">
              <w:rPr>
                <w:b/>
                <w:noProof/>
                <w:sz w:val="28"/>
              </w:rPr>
              <w:t>5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A784A" w:rsidR="001E41F3" w:rsidRDefault="00547517">
            <w:pPr>
              <w:pStyle w:val="CRCoverPage"/>
              <w:spacing w:after="0"/>
              <w:ind w:left="100"/>
              <w:rPr>
                <w:noProof/>
              </w:rPr>
            </w:pPr>
            <w:r w:rsidRPr="00547517">
              <w:t>Clarification on the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0BBFF" w:rsidR="001E41F3" w:rsidRDefault="000E3290" w:rsidP="0054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47517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D5094" w:rsidR="001E41F3" w:rsidRDefault="00D8468D" w:rsidP="0068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8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AD3AD" w14:textId="77777777" w:rsidR="001E41F3" w:rsidRDefault="008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clasue 5.51.2.2.1, the general clause for the </w:t>
            </w:r>
            <w:r w:rsidRPr="001B4B5D">
              <w:rPr>
                <w:noProof/>
                <w:lang w:eastAsia="zh-CN"/>
              </w:rPr>
              <w:t>Energy Consumption information collection</w:t>
            </w:r>
            <w:r>
              <w:rPr>
                <w:noProof/>
                <w:lang w:eastAsia="zh-CN"/>
              </w:rPr>
              <w:t>, the Node ID (gNB ID, (I-)UPFs ID) collection part is missing. It proposes to add.</w:t>
            </w:r>
          </w:p>
          <w:p w14:paraId="708AA7DE" w14:textId="7C63236E" w:rsidR="008558D3" w:rsidRDefault="008558D3" w:rsidP="00513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31C17" w:rsidR="001E41F3" w:rsidRDefault="008558D3" w:rsidP="006F7FC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Node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F3466" w:rsidR="001E41F3" w:rsidRDefault="008558D3" w:rsidP="006F7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Node ID is missing in information collected by EIF.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55B1B" w:rsidR="001E41F3" w:rsidRDefault="00174392" w:rsidP="00387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23FAD615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201160355"/>
      <w:r w:rsidRPr="001B4B5D">
        <w:rPr>
          <w:rFonts w:ascii="Arial" w:eastAsia="等线" w:hAnsi="Arial"/>
          <w:sz w:val="24"/>
          <w:lang w:eastAsia="en-GB"/>
        </w:rPr>
        <w:t>5.51.2.2</w:t>
      </w:r>
      <w:r w:rsidRPr="001B4B5D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2"/>
    </w:p>
    <w:p w14:paraId="68F3B693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3" w:name="_CR5_51_2_2_1"/>
      <w:bookmarkStart w:id="4" w:name="_Toc201160356"/>
      <w:bookmarkEnd w:id="3"/>
      <w:r w:rsidRPr="001B4B5D">
        <w:rPr>
          <w:rFonts w:ascii="Arial" w:eastAsia="等线" w:hAnsi="Arial"/>
          <w:sz w:val="22"/>
          <w:lang w:eastAsia="en-GB"/>
        </w:rPr>
        <w:t>5.51.2.2.1</w:t>
      </w:r>
      <w:r w:rsidRPr="001B4B5D">
        <w:rPr>
          <w:rFonts w:ascii="Arial" w:eastAsia="等线" w:hAnsi="Arial"/>
          <w:sz w:val="22"/>
          <w:lang w:eastAsia="en-GB"/>
        </w:rPr>
        <w:tab/>
        <w:t>General</w:t>
      </w:r>
      <w:bookmarkEnd w:id="4"/>
    </w:p>
    <w:p w14:paraId="68B00229" w14:textId="7877234C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Energy Information Function (EIF) collects the UE related Energy Consumption information including Node-level energy consumption information, Node-level data volume from OAM and data volume of the required granularities (i.e. S-NSSAI, PDU Session and/or Service Data Flow) from UPF (via SMF)</w:t>
      </w:r>
      <w:ins w:id="5" w:author="lzdong" w:date="2025-08-12T21:14:00Z">
        <w:r w:rsidR="00826185">
          <w:rPr>
            <w:rFonts w:eastAsia="等线"/>
            <w:lang w:eastAsia="en-GB"/>
          </w:rPr>
          <w:t xml:space="preserve"> and </w:t>
        </w:r>
      </w:ins>
      <w:ins w:id="6" w:author="lzdong" w:date="2025-08-12T21:15:00Z">
        <w:r w:rsidR="00826185">
          <w:rPr>
            <w:rFonts w:eastAsia="等线"/>
            <w:lang w:eastAsia="en-GB"/>
          </w:rPr>
          <w:t>Node ID</w:t>
        </w:r>
      </w:ins>
      <w:ins w:id="7" w:author="ZTE v2" w:date="2025-10-15T13:24:00Z">
        <w:r w:rsidR="0033546C">
          <w:rPr>
            <w:rFonts w:eastAsia="等线"/>
            <w:lang w:eastAsia="en-GB"/>
          </w:rPr>
          <w:t>s</w:t>
        </w:r>
      </w:ins>
      <w:ins w:id="8" w:author="lzdong" w:date="2025-08-12T21:15:00Z">
        <w:r w:rsidR="00826185">
          <w:rPr>
            <w:rFonts w:eastAsia="等线"/>
            <w:lang w:eastAsia="en-GB"/>
          </w:rPr>
          <w:t xml:space="preserve"> (i.e. </w:t>
        </w:r>
      </w:ins>
      <w:ins w:id="9" w:author="ZTE v2" w:date="2025-10-15T13:34:00Z">
        <w:r w:rsidR="00BF11C6">
          <w:rPr>
            <w:rFonts w:eastAsia="等线"/>
            <w:lang w:eastAsia="en-GB"/>
          </w:rPr>
          <w:t xml:space="preserve">of </w:t>
        </w:r>
      </w:ins>
      <w:proofErr w:type="spellStart"/>
      <w:ins w:id="10" w:author="lzdong" w:date="2025-08-12T21:15:00Z">
        <w:r w:rsidR="00826185">
          <w:rPr>
            <w:rFonts w:eastAsia="等线"/>
            <w:lang w:eastAsia="en-GB"/>
          </w:rPr>
          <w:t>gNB</w:t>
        </w:r>
      </w:ins>
      <w:proofErr w:type="spellEnd"/>
      <w:ins w:id="11" w:author="ZTE" w:date="2025-10-15T13:22:00Z">
        <w:r w:rsidR="007621B4">
          <w:rPr>
            <w:rFonts w:eastAsia="等线"/>
            <w:lang w:eastAsia="en-GB"/>
          </w:rPr>
          <w:t xml:space="preserve"> and</w:t>
        </w:r>
      </w:ins>
      <w:ins w:id="12" w:author="lzdong" w:date="2025-08-12T21:15:00Z">
        <w:r w:rsidR="00826185">
          <w:rPr>
            <w:rFonts w:eastAsia="等线"/>
            <w:lang w:eastAsia="en-GB"/>
          </w:rPr>
          <w:t xml:space="preserve"> (</w:t>
        </w:r>
      </w:ins>
      <w:ins w:id="13" w:author="lzdong" w:date="2025-08-12T21:55:00Z">
        <w:r w:rsidR="008558D3">
          <w:rPr>
            <w:rFonts w:eastAsia="等线"/>
            <w:lang w:eastAsia="en-GB"/>
          </w:rPr>
          <w:t>I-</w:t>
        </w:r>
      </w:ins>
      <w:ins w:id="14" w:author="lzdong" w:date="2025-08-12T21:15:00Z">
        <w:r w:rsidR="00826185">
          <w:rPr>
            <w:rFonts w:eastAsia="等线"/>
            <w:lang w:eastAsia="en-GB"/>
          </w:rPr>
          <w:t>) UPF) related to the data volume</w:t>
        </w:r>
      </w:ins>
      <w:ins w:id="15" w:author="ZTE" w:date="2025-10-14T14:40:00Z">
        <w:r w:rsidR="00B520B2">
          <w:rPr>
            <w:rFonts w:eastAsia="等线"/>
            <w:lang w:eastAsia="en-GB"/>
          </w:rPr>
          <w:t xml:space="preserve"> from SMF</w:t>
        </w:r>
      </w:ins>
      <w:r w:rsidRPr="001B4B5D">
        <w:rPr>
          <w:rFonts w:eastAsia="等线"/>
          <w:lang w:eastAsia="en-GB"/>
        </w:rPr>
        <w:t>. The EIF can expose the energy consumption at the requested granularity over a certain time window (i.e. the total energy consumed from a start time to an end time) or periodically (i.e. every reporting period of e.g. 10 minutes).</w:t>
      </w:r>
    </w:p>
    <w:p w14:paraId="434FDA27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Node-level energy consumption is collected network-wide at a configurable starting time with interval T such that the Energy Consumption information reported to the EIF is time-aligned.</w:t>
      </w:r>
    </w:p>
    <w:p w14:paraId="6970DC4A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reporting period for periodic reporting by the EIF to its consumers can only be a multiple of this time interval T and is time-aligned to the node-level energy consumption reporting occurring at every time interval T configured in the network.</w:t>
      </w:r>
    </w:p>
    <w:p w14:paraId="29BFDFB8" w14:textId="77777777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NOTE:</w:t>
      </w:r>
      <w:r w:rsidRPr="001B4B5D">
        <w:rPr>
          <w:rFonts w:eastAsia="等线"/>
          <w:lang w:eastAsia="en-GB"/>
        </w:rPr>
        <w:tab/>
        <w:t>If the reported Energy Consumption information is not time-aligned, it cannot be aggregated.</w:t>
      </w:r>
    </w:p>
    <w:p w14:paraId="575A083A" w14:textId="77777777" w:rsidR="0060361E" w:rsidRPr="001B4B5D" w:rsidRDefault="0060361E" w:rsidP="0060361E">
      <w:pPr>
        <w:rPr>
          <w:noProof/>
        </w:rPr>
      </w:pPr>
      <w:bookmarkStart w:id="16" w:name="_GoBack"/>
      <w:bookmarkEnd w:id="16"/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B9234" w14:textId="77777777" w:rsidR="00EE2615" w:rsidRDefault="00EE2615">
      <w:r>
        <w:separator/>
      </w:r>
    </w:p>
  </w:endnote>
  <w:endnote w:type="continuationSeparator" w:id="0">
    <w:p w14:paraId="4B25F8DB" w14:textId="77777777" w:rsidR="00EE2615" w:rsidRDefault="00E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63E59" w14:textId="77777777" w:rsidR="00EE2615" w:rsidRDefault="00EE2615">
      <w:r>
        <w:separator/>
      </w:r>
    </w:p>
  </w:footnote>
  <w:footnote w:type="continuationSeparator" w:id="0">
    <w:p w14:paraId="6EFA972C" w14:textId="77777777" w:rsidR="00EE2615" w:rsidRDefault="00EE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  <w15:person w15:author="ZTE v2">
    <w15:presenceInfo w15:providerId="None" w15:userId="ZTE 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124B"/>
    <w:rsid w:val="00022E4A"/>
    <w:rsid w:val="00041D77"/>
    <w:rsid w:val="000A6394"/>
    <w:rsid w:val="000B7FED"/>
    <w:rsid w:val="000C038A"/>
    <w:rsid w:val="000C6598"/>
    <w:rsid w:val="000C765C"/>
    <w:rsid w:val="000D44B3"/>
    <w:rsid w:val="000D5F8A"/>
    <w:rsid w:val="000E3290"/>
    <w:rsid w:val="001202FC"/>
    <w:rsid w:val="00120511"/>
    <w:rsid w:val="00145D43"/>
    <w:rsid w:val="00150E80"/>
    <w:rsid w:val="00165CB0"/>
    <w:rsid w:val="00174392"/>
    <w:rsid w:val="00192C46"/>
    <w:rsid w:val="001A08B3"/>
    <w:rsid w:val="001A7B60"/>
    <w:rsid w:val="001B4B5D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3546C"/>
    <w:rsid w:val="003609EF"/>
    <w:rsid w:val="0036231A"/>
    <w:rsid w:val="00374DD4"/>
    <w:rsid w:val="00387235"/>
    <w:rsid w:val="003E1A36"/>
    <w:rsid w:val="00410371"/>
    <w:rsid w:val="0041706F"/>
    <w:rsid w:val="004242F1"/>
    <w:rsid w:val="00424B69"/>
    <w:rsid w:val="004B75B7"/>
    <w:rsid w:val="00513377"/>
    <w:rsid w:val="005141D9"/>
    <w:rsid w:val="0051580D"/>
    <w:rsid w:val="00547111"/>
    <w:rsid w:val="00547517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1050"/>
    <w:rsid w:val="0068283D"/>
    <w:rsid w:val="00691EBB"/>
    <w:rsid w:val="00695808"/>
    <w:rsid w:val="006B46FB"/>
    <w:rsid w:val="006E21FB"/>
    <w:rsid w:val="006F7FC5"/>
    <w:rsid w:val="007621B4"/>
    <w:rsid w:val="00792342"/>
    <w:rsid w:val="007977A8"/>
    <w:rsid w:val="007B512A"/>
    <w:rsid w:val="007C2097"/>
    <w:rsid w:val="007D0122"/>
    <w:rsid w:val="007D6A07"/>
    <w:rsid w:val="007F7259"/>
    <w:rsid w:val="008040A8"/>
    <w:rsid w:val="00822B84"/>
    <w:rsid w:val="00826185"/>
    <w:rsid w:val="0082743E"/>
    <w:rsid w:val="008279FA"/>
    <w:rsid w:val="0083473C"/>
    <w:rsid w:val="008558D3"/>
    <w:rsid w:val="008626E7"/>
    <w:rsid w:val="008628DD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A5BD2"/>
    <w:rsid w:val="009C5BD3"/>
    <w:rsid w:val="009D7AEA"/>
    <w:rsid w:val="009E3297"/>
    <w:rsid w:val="009F734F"/>
    <w:rsid w:val="00A11EAD"/>
    <w:rsid w:val="00A246B6"/>
    <w:rsid w:val="00A2637A"/>
    <w:rsid w:val="00A47E70"/>
    <w:rsid w:val="00A50CF0"/>
    <w:rsid w:val="00A7671C"/>
    <w:rsid w:val="00AA07BD"/>
    <w:rsid w:val="00AA2CBC"/>
    <w:rsid w:val="00AB2B4A"/>
    <w:rsid w:val="00AC3219"/>
    <w:rsid w:val="00AC5820"/>
    <w:rsid w:val="00AD1CD8"/>
    <w:rsid w:val="00AF670A"/>
    <w:rsid w:val="00B258BB"/>
    <w:rsid w:val="00B40431"/>
    <w:rsid w:val="00B520B2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BF11C6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67ABF"/>
    <w:rsid w:val="00D8468D"/>
    <w:rsid w:val="00D84AE9"/>
    <w:rsid w:val="00D92ADC"/>
    <w:rsid w:val="00DE34CF"/>
    <w:rsid w:val="00E13F3D"/>
    <w:rsid w:val="00E34898"/>
    <w:rsid w:val="00E53919"/>
    <w:rsid w:val="00E724AE"/>
    <w:rsid w:val="00EA464D"/>
    <w:rsid w:val="00EB09B7"/>
    <w:rsid w:val="00ED3EA6"/>
    <w:rsid w:val="00ED5A5C"/>
    <w:rsid w:val="00EE2615"/>
    <w:rsid w:val="00EE7D7C"/>
    <w:rsid w:val="00F25D98"/>
    <w:rsid w:val="00F300FB"/>
    <w:rsid w:val="00F60124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0DC25-3166-4EFF-A33B-26068BD4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v2</cp:lastModifiedBy>
  <cp:revision>46</cp:revision>
  <cp:lastPrinted>1899-12-31T23:00:00Z</cp:lastPrinted>
  <dcterms:created xsi:type="dcterms:W3CDTF">2020-02-03T08:32:00Z</dcterms:created>
  <dcterms:modified xsi:type="dcterms:W3CDTF">2025-10-15T05:35:00Z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